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AE" w:rsidRDefault="005840AE" w:rsidP="005840AE">
      <w:pPr>
        <w:pStyle w:val="ListParagraph"/>
        <w:ind w:left="0"/>
        <w:jc w:val="both"/>
        <w:rPr>
          <w:rFonts w:ascii="Calibri" w:hAnsi="Calibri"/>
          <w:b/>
          <w:u w:val="single"/>
        </w:rPr>
      </w:pPr>
    </w:p>
    <w:p w:rsidR="005840AE" w:rsidRPr="005840AE" w:rsidRDefault="005840AE" w:rsidP="005840AE">
      <w:pPr>
        <w:pStyle w:val="IntenseQuote"/>
        <w:ind w:right="0" w:hanging="936"/>
        <w:rPr>
          <w:sz w:val="32"/>
          <w:szCs w:val="32"/>
        </w:rPr>
      </w:pPr>
      <w:r>
        <w:rPr>
          <w:sz w:val="32"/>
          <w:szCs w:val="32"/>
        </w:rPr>
        <w:t>Lima Rotary</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Pr="005840AE">
        <w:rPr>
          <w:sz w:val="32"/>
          <w:szCs w:val="32"/>
        </w:rPr>
        <w:t>Political Activity Policy</w:t>
      </w:r>
    </w:p>
    <w:p w:rsidR="00942711" w:rsidRDefault="00064AD4" w:rsidP="00942711">
      <w:pPr>
        <w:pStyle w:val="ListParagraph"/>
        <w:ind w:left="0"/>
        <w:jc w:val="both"/>
        <w:rPr>
          <w:rFonts w:ascii="Calibri" w:hAnsi="Calibri"/>
        </w:rPr>
      </w:pPr>
      <w:r>
        <w:rPr>
          <w:rFonts w:ascii="Calibri" w:hAnsi="Calibri"/>
        </w:rPr>
        <w:t>It is the intent of the Lima Rotary Club to remain neutral in the political arena</w:t>
      </w:r>
      <w:r w:rsidR="00E5025A">
        <w:rPr>
          <w:rFonts w:ascii="Calibri" w:hAnsi="Calibri"/>
        </w:rPr>
        <w:t>.</w:t>
      </w:r>
      <w:r>
        <w:rPr>
          <w:rFonts w:ascii="Calibri" w:hAnsi="Calibri"/>
        </w:rPr>
        <w:t xml:space="preserve">  </w:t>
      </w:r>
      <w:r w:rsidR="005A3A1F">
        <w:rPr>
          <w:rFonts w:ascii="Calibri" w:hAnsi="Calibri"/>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in an effort to ensure political neutrality, the Lima Rotary Club hereby adopts the following policy:</w:t>
      </w:r>
    </w:p>
    <w:p w:rsidR="00942711" w:rsidRPr="00064AD4" w:rsidRDefault="00942711" w:rsidP="00942711">
      <w:pPr>
        <w:pStyle w:val="ListParagraph"/>
        <w:jc w:val="both"/>
        <w:rPr>
          <w:rFonts w:ascii="Calibri" w:hAnsi="Calibri"/>
        </w:rPr>
      </w:pPr>
    </w:p>
    <w:p w:rsidR="005840AE" w:rsidRDefault="00A707C6" w:rsidP="005840AE">
      <w:pPr>
        <w:pStyle w:val="ListParagraph"/>
        <w:ind w:left="0"/>
        <w:jc w:val="both"/>
        <w:rPr>
          <w:rFonts w:ascii="Calibri" w:hAnsi="Calibri"/>
          <w:b/>
          <w:u w:val="single"/>
        </w:rPr>
      </w:pPr>
      <w:r>
        <w:rPr>
          <w:rFonts w:ascii="Calibri" w:hAnsi="Calibri"/>
          <w:b/>
          <w:u w:val="single"/>
        </w:rPr>
        <w:t>POLITICAL PRESENTATIONS – GUEST SPEAKERS</w:t>
      </w:r>
    </w:p>
    <w:p w:rsidR="005840AE" w:rsidRDefault="005840AE" w:rsidP="005840AE">
      <w:pPr>
        <w:pStyle w:val="ListParagraph"/>
        <w:ind w:left="0"/>
        <w:jc w:val="both"/>
        <w:rPr>
          <w:rFonts w:ascii="Calibri" w:hAnsi="Calibri"/>
        </w:rPr>
      </w:pPr>
    </w:p>
    <w:p w:rsidR="00551B24" w:rsidRDefault="005840AE" w:rsidP="005840AE">
      <w:pPr>
        <w:pStyle w:val="ListParagraph"/>
        <w:numPr>
          <w:ilvl w:val="0"/>
          <w:numId w:val="1"/>
        </w:numPr>
        <w:jc w:val="both"/>
        <w:rPr>
          <w:rFonts w:ascii="Calibri" w:hAnsi="Calibri"/>
        </w:rPr>
      </w:pPr>
      <w:r w:rsidRPr="001E200F">
        <w:rPr>
          <w:rFonts w:ascii="Calibri" w:hAnsi="Calibri"/>
        </w:rPr>
        <w:t>Candidates who are running for office</w:t>
      </w:r>
      <w:r w:rsidR="00A707C6">
        <w:rPr>
          <w:rFonts w:ascii="Calibri" w:hAnsi="Calibri"/>
        </w:rPr>
        <w:t xml:space="preserve"> and individuals who are viewed as intending to run for office </w:t>
      </w:r>
      <w:r w:rsidRPr="001E200F">
        <w:rPr>
          <w:rFonts w:ascii="Calibri" w:hAnsi="Calibri"/>
        </w:rPr>
        <w:t>may not be</w:t>
      </w:r>
      <w:r w:rsidR="00A707C6">
        <w:rPr>
          <w:rFonts w:ascii="Calibri" w:hAnsi="Calibri"/>
        </w:rPr>
        <w:t xml:space="preserve"> a</w:t>
      </w:r>
      <w:r w:rsidRPr="001E200F">
        <w:rPr>
          <w:rFonts w:ascii="Calibri" w:hAnsi="Calibri"/>
        </w:rPr>
        <w:t xml:space="preserve"> guest speaker at Rotary during the last 120 days prior to the </w:t>
      </w:r>
      <w:r w:rsidR="00A707C6">
        <w:rPr>
          <w:rFonts w:ascii="Calibri" w:hAnsi="Calibri"/>
        </w:rPr>
        <w:t xml:space="preserve">primary </w:t>
      </w:r>
      <w:r w:rsidRPr="001E200F">
        <w:rPr>
          <w:rFonts w:ascii="Calibri" w:hAnsi="Calibri"/>
        </w:rPr>
        <w:t>election</w:t>
      </w:r>
      <w:r w:rsidR="00A707C6">
        <w:rPr>
          <w:rFonts w:ascii="Calibri" w:hAnsi="Calibri"/>
        </w:rPr>
        <w:t xml:space="preserve"> through the general election. </w:t>
      </w:r>
    </w:p>
    <w:p w:rsidR="00942711" w:rsidRDefault="00A707C6" w:rsidP="005840AE">
      <w:pPr>
        <w:pStyle w:val="ListParagraph"/>
        <w:numPr>
          <w:ilvl w:val="0"/>
          <w:numId w:val="1"/>
        </w:numPr>
        <w:jc w:val="both"/>
        <w:rPr>
          <w:rFonts w:ascii="Calibri" w:hAnsi="Calibri"/>
        </w:rPr>
      </w:pPr>
      <w:r>
        <w:rPr>
          <w:rFonts w:ascii="Calibri" w:hAnsi="Calibri"/>
        </w:rPr>
        <w:t xml:space="preserve">Proponents of issues may not be guest speakers during the last 120 days prior to the election when the issue is presented to voters. </w:t>
      </w:r>
    </w:p>
    <w:p w:rsidR="005A6829" w:rsidRDefault="005A6829" w:rsidP="005840AE">
      <w:pPr>
        <w:pStyle w:val="ListParagraph"/>
        <w:numPr>
          <w:ilvl w:val="0"/>
          <w:numId w:val="1"/>
        </w:numPr>
        <w:jc w:val="both"/>
        <w:rPr>
          <w:rFonts w:ascii="Calibri" w:hAnsi="Calibri"/>
        </w:rPr>
      </w:pPr>
      <w:r>
        <w:rPr>
          <w:rFonts w:ascii="Calibri" w:hAnsi="Calibri"/>
          <w:b/>
        </w:rPr>
        <w:t xml:space="preserve">A political debate or equal presentations may be scheduled provided opponents present on the same day.  </w:t>
      </w:r>
      <w:bookmarkStart w:id="0" w:name="_GoBack"/>
      <w:bookmarkEnd w:id="0"/>
    </w:p>
    <w:p w:rsidR="005840AE" w:rsidRPr="00237351" w:rsidRDefault="005840AE" w:rsidP="005840AE">
      <w:pPr>
        <w:pStyle w:val="ListParagraph"/>
        <w:jc w:val="both"/>
        <w:rPr>
          <w:rFonts w:ascii="Calibri" w:hAnsi="Calibri"/>
        </w:rPr>
      </w:pPr>
    </w:p>
    <w:p w:rsidR="005840AE" w:rsidRDefault="005840AE" w:rsidP="005840AE">
      <w:pPr>
        <w:pStyle w:val="ListParagraph"/>
        <w:ind w:left="0"/>
        <w:jc w:val="both"/>
        <w:rPr>
          <w:rFonts w:ascii="Calibri" w:hAnsi="Calibri"/>
          <w:b/>
          <w:u w:val="single"/>
        </w:rPr>
      </w:pPr>
      <w:r>
        <w:rPr>
          <w:rFonts w:ascii="Calibri" w:hAnsi="Calibri"/>
          <w:b/>
          <w:u w:val="single"/>
        </w:rPr>
        <w:t xml:space="preserve">POLITICAL PRESENTATIONS – </w:t>
      </w:r>
      <w:r w:rsidR="00551B24">
        <w:rPr>
          <w:rFonts w:ascii="Calibri" w:hAnsi="Calibri"/>
          <w:b/>
          <w:u w:val="single"/>
        </w:rPr>
        <w:t>THREE TO FIVE MINUTE PLUG</w:t>
      </w:r>
    </w:p>
    <w:p w:rsidR="005840AE" w:rsidRDefault="005840AE" w:rsidP="005840AE">
      <w:pPr>
        <w:pStyle w:val="ListParagraph"/>
        <w:ind w:left="0"/>
        <w:jc w:val="both"/>
        <w:rPr>
          <w:rFonts w:ascii="Calibri" w:hAnsi="Calibri"/>
          <w:b/>
          <w:u w:val="single"/>
        </w:rPr>
      </w:pPr>
    </w:p>
    <w:p w:rsidR="00551B24" w:rsidRPr="001E200F" w:rsidRDefault="00551B24" w:rsidP="00551B24">
      <w:pPr>
        <w:pStyle w:val="ListParagraph"/>
        <w:numPr>
          <w:ilvl w:val="0"/>
          <w:numId w:val="2"/>
        </w:numPr>
        <w:jc w:val="both"/>
        <w:rPr>
          <w:rFonts w:ascii="Calibri" w:hAnsi="Calibri"/>
        </w:rPr>
      </w:pPr>
      <w:r w:rsidRPr="001E200F">
        <w:rPr>
          <w:rFonts w:ascii="Calibri" w:hAnsi="Calibri"/>
        </w:rPr>
        <w:t>Members of Rotary who are running for office</w:t>
      </w:r>
      <w:r>
        <w:rPr>
          <w:rFonts w:ascii="Calibri" w:hAnsi="Calibri"/>
        </w:rPr>
        <w:t xml:space="preserve"> or are viewed as intending to run for office</w:t>
      </w:r>
      <w:r w:rsidRPr="001E200F">
        <w:rPr>
          <w:rFonts w:ascii="Calibri" w:hAnsi="Calibri"/>
        </w:rPr>
        <w:t xml:space="preserve"> may make a</w:t>
      </w:r>
      <w:r>
        <w:rPr>
          <w:rFonts w:ascii="Calibri" w:hAnsi="Calibri"/>
        </w:rPr>
        <w:t xml:space="preserve"> three to</w:t>
      </w:r>
      <w:r w:rsidRPr="001E200F">
        <w:rPr>
          <w:rFonts w:ascii="Calibri" w:hAnsi="Calibri"/>
        </w:rPr>
        <w:t xml:space="preserve"> five minute political speech if a $25 contribution is made to the Lima Rotary Foundation</w:t>
      </w:r>
    </w:p>
    <w:p w:rsidR="005840AE" w:rsidRDefault="00551B24" w:rsidP="005840AE">
      <w:pPr>
        <w:pStyle w:val="ListParagraph"/>
        <w:numPr>
          <w:ilvl w:val="0"/>
          <w:numId w:val="2"/>
        </w:numPr>
        <w:jc w:val="both"/>
        <w:rPr>
          <w:rFonts w:ascii="Calibri" w:hAnsi="Calibri"/>
        </w:rPr>
      </w:pPr>
      <w:r>
        <w:rPr>
          <w:rFonts w:ascii="Calibri" w:hAnsi="Calibri"/>
        </w:rPr>
        <w:t>M</w:t>
      </w:r>
      <w:r w:rsidR="005840AE">
        <w:rPr>
          <w:rFonts w:ascii="Calibri" w:hAnsi="Calibri"/>
        </w:rPr>
        <w:t>ember</w:t>
      </w:r>
      <w:r>
        <w:rPr>
          <w:rFonts w:ascii="Calibri" w:hAnsi="Calibri"/>
        </w:rPr>
        <w:t>s</w:t>
      </w:r>
      <w:r w:rsidR="007F3E07">
        <w:rPr>
          <w:rFonts w:ascii="Calibri" w:hAnsi="Calibri"/>
        </w:rPr>
        <w:t xml:space="preserve"> of </w:t>
      </w:r>
      <w:proofErr w:type="gramStart"/>
      <w:r w:rsidR="007F3E07">
        <w:rPr>
          <w:rFonts w:ascii="Calibri" w:hAnsi="Calibri"/>
        </w:rPr>
        <w:t>Rotary</w:t>
      </w:r>
      <w:proofErr w:type="gramEnd"/>
      <w:r w:rsidR="007F3E07">
        <w:rPr>
          <w:rFonts w:ascii="Calibri" w:hAnsi="Calibri"/>
        </w:rPr>
        <w:t xml:space="preserve"> wishing</w:t>
      </w:r>
      <w:r w:rsidR="005840AE">
        <w:rPr>
          <w:rFonts w:ascii="Calibri" w:hAnsi="Calibri"/>
        </w:rPr>
        <w:t xml:space="preserve"> to promote or oppose a</w:t>
      </w:r>
      <w:r w:rsidR="005A3A1F">
        <w:rPr>
          <w:rFonts w:ascii="Calibri" w:hAnsi="Calibri"/>
        </w:rPr>
        <w:t xml:space="preserve"> political</w:t>
      </w:r>
      <w:r w:rsidR="005840AE">
        <w:rPr>
          <w:rFonts w:ascii="Calibri" w:hAnsi="Calibri"/>
        </w:rPr>
        <w:t xml:space="preserve"> issue, may do so with a $25 contribution to the Lima Rotary Foundation.  </w:t>
      </w:r>
      <w:r w:rsidR="00942711">
        <w:rPr>
          <w:rFonts w:ascii="Calibri" w:hAnsi="Calibri"/>
        </w:rPr>
        <w:t xml:space="preserve">Such promotion or opposition may be in the form of written information, a short video or a </w:t>
      </w:r>
      <w:r>
        <w:rPr>
          <w:rFonts w:ascii="Calibri" w:hAnsi="Calibri"/>
        </w:rPr>
        <w:t xml:space="preserve">three to </w:t>
      </w:r>
      <w:r w:rsidR="00942711">
        <w:rPr>
          <w:rFonts w:ascii="Calibri" w:hAnsi="Calibri"/>
        </w:rPr>
        <w:t xml:space="preserve">five minute talk.  </w:t>
      </w:r>
    </w:p>
    <w:p w:rsidR="005840AE" w:rsidRDefault="00054352" w:rsidP="00054352">
      <w:pPr>
        <w:jc w:val="both"/>
        <w:rPr>
          <w:rFonts w:ascii="Calibri" w:hAnsi="Calibri"/>
          <w:b/>
          <w:u w:val="single"/>
        </w:rPr>
      </w:pPr>
      <w:r>
        <w:rPr>
          <w:rFonts w:ascii="Calibri" w:hAnsi="Calibri"/>
          <w:b/>
          <w:u w:val="single"/>
        </w:rPr>
        <w:t>MEMBERSHIP IN ROTARY</w:t>
      </w:r>
    </w:p>
    <w:p w:rsidR="00054352" w:rsidRPr="00054352" w:rsidRDefault="005A3A1F" w:rsidP="00054352">
      <w:pPr>
        <w:jc w:val="both"/>
        <w:rPr>
          <w:rFonts w:ascii="Calibri" w:hAnsi="Calibri"/>
        </w:rPr>
      </w:pPr>
      <w:r>
        <w:rPr>
          <w:rFonts w:ascii="Calibri" w:hAnsi="Calibri"/>
        </w:rPr>
        <w:t xml:space="preserve">If a candidate for political office applies for membership to Rotary, such application shall be tabled until after the election.  </w:t>
      </w:r>
      <w:r w:rsidR="00E5025A">
        <w:rPr>
          <w:rFonts w:ascii="Calibri" w:hAnsi="Calibri"/>
        </w:rPr>
        <w:t xml:space="preserve">Following the election, the Board shall consider the application in compliance with the Constitution which states, “Persons elected or appointed to public office for a specified time shall not be eligible </w:t>
      </w:r>
      <w:r w:rsidR="007F3E07">
        <w:rPr>
          <w:rFonts w:ascii="Calibri" w:hAnsi="Calibri"/>
        </w:rPr>
        <w:t>for</w:t>
      </w:r>
      <w:r w:rsidR="00E5025A">
        <w:rPr>
          <w:rFonts w:ascii="Calibri" w:hAnsi="Calibri"/>
        </w:rPr>
        <w:t xml:space="preserve">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rsidR="007B01F5" w:rsidRDefault="005840AE" w:rsidP="00551B24">
      <w:pPr>
        <w:jc w:val="both"/>
      </w:pPr>
      <w:r>
        <w:rPr>
          <w:rFonts w:ascii="Calibri" w:hAnsi="Calibri"/>
        </w:rPr>
        <w:t>Adopted by the Board:</w:t>
      </w:r>
      <w:r>
        <w:rPr>
          <w:rFonts w:ascii="Calibri" w:hAnsi="Calibri"/>
        </w:rPr>
        <w:tab/>
      </w:r>
    </w:p>
    <w:sectPr w:rsidR="007B01F5" w:rsidSect="005A6829">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51C"/>
    <w:multiLevelType w:val="hybridMultilevel"/>
    <w:tmpl w:val="1684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2520D"/>
    <w:multiLevelType w:val="hybridMultilevel"/>
    <w:tmpl w:val="EA963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293DC8"/>
    <w:multiLevelType w:val="hybridMultilevel"/>
    <w:tmpl w:val="21D8E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AE"/>
    <w:rsid w:val="00054352"/>
    <w:rsid w:val="00064AD4"/>
    <w:rsid w:val="00551B24"/>
    <w:rsid w:val="005840AE"/>
    <w:rsid w:val="005A3A1F"/>
    <w:rsid w:val="005A6829"/>
    <w:rsid w:val="007B01F5"/>
    <w:rsid w:val="007F3E07"/>
    <w:rsid w:val="00942711"/>
    <w:rsid w:val="00A707C6"/>
    <w:rsid w:val="00E50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AE"/>
    <w:rPr>
      <w:rFonts w:ascii="Candara" w:hAnsi="Candar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AE"/>
    <w:pPr>
      <w:ind w:left="720"/>
      <w:contextualSpacing/>
    </w:pPr>
  </w:style>
  <w:style w:type="paragraph" w:styleId="IntenseQuote">
    <w:name w:val="Intense Quote"/>
    <w:basedOn w:val="Normal"/>
    <w:next w:val="Normal"/>
    <w:link w:val="IntenseQuoteChar"/>
    <w:uiPriority w:val="30"/>
    <w:qFormat/>
    <w:rsid w:val="00584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40AE"/>
    <w:rPr>
      <w:rFonts w:ascii="Candara" w:hAnsi="Candara" w:cs="Times New Roman"/>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AE"/>
    <w:rPr>
      <w:rFonts w:ascii="Candara" w:hAnsi="Candar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0AE"/>
    <w:pPr>
      <w:ind w:left="720"/>
      <w:contextualSpacing/>
    </w:pPr>
  </w:style>
  <w:style w:type="paragraph" w:styleId="IntenseQuote">
    <w:name w:val="Intense Quote"/>
    <w:basedOn w:val="Normal"/>
    <w:next w:val="Normal"/>
    <w:link w:val="IntenseQuoteChar"/>
    <w:uiPriority w:val="30"/>
    <w:qFormat/>
    <w:rsid w:val="005840A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40AE"/>
    <w:rPr>
      <w:rFonts w:ascii="Candara" w:hAnsi="Candara" w:cs="Times New Roman"/>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Baldridge, Esther</dc:creator>
  <cp:lastModifiedBy>Baldridge, Esther</cp:lastModifiedBy>
  <cp:revision>4</cp:revision>
  <cp:lastPrinted>2014-10-07T21:42:00Z</cp:lastPrinted>
  <dcterms:created xsi:type="dcterms:W3CDTF">2014-09-02T19:28:00Z</dcterms:created>
  <dcterms:modified xsi:type="dcterms:W3CDTF">2014-10-07T21:43:00Z</dcterms:modified>
</cp:coreProperties>
</file>